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2175" w14:textId="34C4CAD6" w:rsidR="00DD07C4" w:rsidRDefault="00DD07C4" w:rsidP="00DD07C4">
      <w:pPr>
        <w:spacing w:line="276" w:lineRule="auto"/>
        <w:jc w:val="right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DD07C4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Materiał prasowy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: 14.03.2022</w:t>
      </w:r>
    </w:p>
    <w:p w14:paraId="7CA64975" w14:textId="77777777" w:rsidR="00DD07C4" w:rsidRPr="00DD07C4" w:rsidRDefault="00DD07C4" w:rsidP="00DD07C4">
      <w:pPr>
        <w:spacing w:line="276" w:lineRule="auto"/>
        <w:jc w:val="right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p w14:paraId="27819439" w14:textId="0A29FCFF" w:rsidR="00131FD0" w:rsidRPr="009840AA" w:rsidRDefault="00131FD0" w:rsidP="00301A67">
      <w:pPr>
        <w:spacing w:line="276" w:lineRule="auto"/>
        <w:rPr>
          <w:rFonts w:ascii="Century Gothic" w:hAnsi="Century Gothic"/>
          <w:b/>
          <w:bCs/>
          <w:sz w:val="36"/>
          <w:szCs w:val="36"/>
        </w:rPr>
      </w:pPr>
      <w:r w:rsidRPr="009840AA">
        <w:rPr>
          <w:rFonts w:ascii="Century Gothic" w:hAnsi="Century Gothic"/>
          <w:b/>
          <w:bCs/>
          <w:color w:val="000000"/>
          <w:sz w:val="36"/>
          <w:szCs w:val="36"/>
          <w:shd w:val="clear" w:color="auto" w:fill="FFFFFF"/>
        </w:rPr>
        <w:t>Polski transport na mobile’u</w:t>
      </w:r>
      <w:r w:rsidR="001F3DE9">
        <w:rPr>
          <w:rFonts w:ascii="Century Gothic" w:hAnsi="Century Gothic"/>
          <w:b/>
          <w:bCs/>
          <w:color w:val="000000"/>
          <w:sz w:val="36"/>
          <w:szCs w:val="36"/>
          <w:shd w:val="clear" w:color="auto" w:fill="FFFFFF"/>
        </w:rPr>
        <w:t xml:space="preserve"> -</w:t>
      </w:r>
      <w:r>
        <w:rPr>
          <w:rFonts w:ascii="Century Gothic" w:hAnsi="Century Gothic"/>
          <w:b/>
          <w:bCs/>
          <w:color w:val="000000"/>
          <w:sz w:val="36"/>
          <w:szCs w:val="36"/>
          <w:shd w:val="clear" w:color="auto" w:fill="FFFFFF"/>
        </w:rPr>
        <w:t xml:space="preserve"> aplikacje mobilne coraz częściej używane w sektorze TSL</w:t>
      </w:r>
    </w:p>
    <w:p w14:paraId="312026C0" w14:textId="77777777" w:rsidR="00131FD0" w:rsidRDefault="00131FD0" w:rsidP="00301A67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97B57A3" w14:textId="7C506500" w:rsidR="00131FD0" w:rsidRDefault="00131FD0" w:rsidP="00301A67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3A7672">
        <w:rPr>
          <w:rFonts w:ascii="Century Gothic" w:hAnsi="Century Gothic"/>
          <w:b/>
          <w:bCs/>
          <w:sz w:val="20"/>
          <w:szCs w:val="20"/>
        </w:rPr>
        <w:t>Transformacja cyfrowa transportu, wyceniona aż na 192 miliardy dolarów w 2020 roku, przybiera znacząco na sile. Według raportu Mordor Intelligence jej wartość rynkowa do 2024 roku może wzrosnąć do poziomu 17,5</w:t>
      </w:r>
      <w:r>
        <w:rPr>
          <w:rFonts w:ascii="Century Gothic" w:hAnsi="Century Gothic"/>
          <w:b/>
          <w:bCs/>
          <w:sz w:val="20"/>
          <w:szCs w:val="20"/>
        </w:rPr>
        <w:t xml:space="preserve"> proc.</w:t>
      </w:r>
      <w:r w:rsidRPr="003A7672">
        <w:rPr>
          <w:rFonts w:ascii="Century Gothic" w:hAnsi="Century Gothic"/>
          <w:b/>
          <w:bCs/>
          <w:sz w:val="20"/>
          <w:szCs w:val="20"/>
        </w:rPr>
        <w:t xml:space="preserve"> z czego 8,2</w:t>
      </w:r>
      <w:r>
        <w:rPr>
          <w:rFonts w:ascii="Century Gothic" w:hAnsi="Century Gothic"/>
          <w:b/>
          <w:bCs/>
          <w:sz w:val="20"/>
          <w:szCs w:val="20"/>
        </w:rPr>
        <w:t xml:space="preserve"> proc.</w:t>
      </w:r>
      <w:r w:rsidRPr="003A7672">
        <w:rPr>
          <w:rFonts w:ascii="Century Gothic" w:hAnsi="Century Gothic"/>
          <w:b/>
          <w:bCs/>
          <w:sz w:val="20"/>
          <w:szCs w:val="20"/>
        </w:rPr>
        <w:t xml:space="preserve"> będzie dotyczyć cyfryzacji w dziedzinie logistyki.</w:t>
      </w:r>
      <w:r w:rsidRPr="003A7672">
        <w:rPr>
          <w:rStyle w:val="Odwoanieprzypisudolnego"/>
          <w:rFonts w:ascii="Century Gothic" w:hAnsi="Century Gothic"/>
          <w:b/>
          <w:bCs/>
          <w:sz w:val="20"/>
          <w:szCs w:val="20"/>
        </w:rPr>
        <w:footnoteReference w:id="1"/>
      </w:r>
      <w:r w:rsidRPr="003A7672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Składową postępującej digitalizacji są rozwiązania mobilne, czyli aplikacje, które coraz śmielej wykorzystywane są właśnie w sektorze TSL. Do czego służą? Przede wszystkim do usprawnienia komunikacji na linii kierowca - spedytor, statu</w:t>
      </w:r>
      <w:r w:rsidR="001B2957">
        <w:rPr>
          <w:rFonts w:ascii="Century Gothic" w:hAnsi="Century Gothic"/>
          <w:b/>
          <w:bCs/>
          <w:sz w:val="20"/>
          <w:szCs w:val="20"/>
        </w:rPr>
        <w:t>s</w:t>
      </w:r>
      <w:r>
        <w:rPr>
          <w:rFonts w:ascii="Century Gothic" w:hAnsi="Century Gothic"/>
          <w:b/>
          <w:bCs/>
          <w:sz w:val="20"/>
          <w:szCs w:val="20"/>
        </w:rPr>
        <w:t>owania zadań, szybkiej wymiany dokumentów i umów, sprawdzania czasu trwania załadunków i rozładunków, utrudnień na drodze czy dostępnych parkingów. Aplikacje umożliwiły zarządzanie przedsiębiorstwem poza siedzibą biura, dzięki czemu firma ma dostęp do informacji w czasie rzeczywistym i może kontrolować wykonywanie zlece</w:t>
      </w:r>
      <w:r w:rsidR="00FF6E48">
        <w:rPr>
          <w:rFonts w:ascii="Century Gothic" w:hAnsi="Century Gothic"/>
          <w:b/>
          <w:bCs/>
          <w:sz w:val="20"/>
          <w:szCs w:val="20"/>
        </w:rPr>
        <w:t>ń</w:t>
      </w:r>
      <w:r>
        <w:rPr>
          <w:rFonts w:ascii="Century Gothic" w:hAnsi="Century Gothic"/>
          <w:b/>
          <w:bCs/>
          <w:sz w:val="20"/>
          <w:szCs w:val="20"/>
        </w:rPr>
        <w:t>. Jakie są zalety i wady mobilnych rozwiązań w transporcie?</w:t>
      </w:r>
    </w:p>
    <w:p w14:paraId="4BDDD16B" w14:textId="77777777" w:rsidR="00131FD0" w:rsidRDefault="00131FD0" w:rsidP="00301A67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8C6E6C6" w14:textId="3755B24C" w:rsidR="00301A67" w:rsidRDefault="00131FD0" w:rsidP="00301A67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036BC9">
        <w:rPr>
          <w:rFonts w:ascii="Century Gothic" w:eastAsia="Times New Roman" w:hAnsi="Century Gothic" w:cs="Times New Roman"/>
          <w:color w:val="000000" w:themeColor="text1"/>
          <w:sz w:val="20"/>
          <w:szCs w:val="20"/>
          <w:shd w:val="clear" w:color="auto" w:fill="FFFFFF"/>
          <w:lang w:eastAsia="pl-PL"/>
        </w:rPr>
        <w:t>Według firmy analitycznej Sensor Tower, w 2021 roku globalnie ściągnięto około 130 mld aplikacji – to dane jedynie z dwóch najbardziej popularnych sklepów mobilnych. Co ciekawe, sukcesywnie rośnie liczba pobrań płatnych aplikacji. Tylko w 2021 roku wydano na nie 135 mld dolarów, czyli o ok. 25 proc. więcej niż rok wcześniej. Oprócz tych najbardziej popularnych apek</w:t>
      </w:r>
      <w:r w:rsidR="003B0C71">
        <w:rPr>
          <w:rFonts w:ascii="Century Gothic" w:eastAsia="Times New Roman" w:hAnsi="Century Gothic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Pr="00036BC9">
        <w:rPr>
          <w:rFonts w:ascii="Century Gothic" w:eastAsia="Times New Roman" w:hAnsi="Century Gothic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dostępne są również rozwiązania dedykowane konkretnym branżom. </w:t>
      </w:r>
      <w:r w:rsidR="00301A6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Jak wykazują badania Crunchbase, firmy technologiczne zainwestowały w aplikacje mobilne </w:t>
      </w:r>
      <w:r w:rsidR="00301A67" w:rsidRPr="00DF037A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>w 2020 roku</w:t>
      </w:r>
      <w:r w:rsidR="00301A6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r w:rsidR="00301A67" w:rsidRPr="00E74D8A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>aż 73 miliardy</w:t>
      </w:r>
      <w:r w:rsidR="00301A67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="00301A6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z czego głównym kierunkiem inwestycji, obok e-commerce i finansów, był właśnie transport.</w:t>
      </w:r>
      <w:r w:rsidR="00301A67">
        <w:rPr>
          <w:rStyle w:val="Odwoanieprzypisudolnego"/>
          <w:rFonts w:ascii="Century Gothic" w:hAnsi="Century Gothic"/>
          <w:color w:val="000000"/>
          <w:sz w:val="20"/>
          <w:szCs w:val="20"/>
          <w:shd w:val="clear" w:color="auto" w:fill="FFFFFF"/>
        </w:rPr>
        <w:footnoteReference w:id="2"/>
      </w:r>
      <w:r w:rsidR="00301A6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</w:p>
    <w:p w14:paraId="6016B571" w14:textId="77777777" w:rsidR="00301A67" w:rsidRDefault="00301A67" w:rsidP="00301A67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p w14:paraId="13C73300" w14:textId="119018DE" w:rsidR="00131FD0" w:rsidRPr="00301A67" w:rsidRDefault="00131FD0" w:rsidP="00301A67">
      <w:pPr>
        <w:spacing w:line="276" w:lineRule="auto"/>
        <w:jc w:val="both"/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</w:pPr>
      <w:r w:rsidRPr="00301A67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Aplikacje stały się wirtualnym portfelem, pomagają nawigować w trasie, ale coraz chętniej wykorzystywane są także jako profesjonalne wsparcie w sektorze TSL.</w:t>
      </w:r>
    </w:p>
    <w:p w14:paraId="7A10C150" w14:textId="5AB712F8" w:rsidR="00131FD0" w:rsidRDefault="00131FD0" w:rsidP="00301A67">
      <w:pPr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3BD738D6" w14:textId="0A1ACE69" w:rsidR="00131FD0" w:rsidRDefault="00131FD0" w:rsidP="00301A67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Dawniej </w:t>
      </w:r>
      <w:r w:rsidR="00FB62F8">
        <w:rPr>
          <w:rFonts w:ascii="Century Gothic" w:hAnsi="Century Gothic"/>
          <w:b/>
          <w:bCs/>
          <w:sz w:val="20"/>
          <w:szCs w:val="20"/>
        </w:rPr>
        <w:t xml:space="preserve">zwykły </w:t>
      </w:r>
      <w:r>
        <w:rPr>
          <w:rFonts w:ascii="Century Gothic" w:hAnsi="Century Gothic"/>
          <w:b/>
          <w:bCs/>
          <w:sz w:val="20"/>
          <w:szCs w:val="20"/>
        </w:rPr>
        <w:t xml:space="preserve">GPS, </w:t>
      </w:r>
      <w:r w:rsidR="00FB62F8">
        <w:rPr>
          <w:rFonts w:ascii="Century Gothic" w:hAnsi="Century Gothic"/>
          <w:b/>
          <w:bCs/>
          <w:sz w:val="20"/>
          <w:szCs w:val="20"/>
        </w:rPr>
        <w:t>a d</w:t>
      </w:r>
      <w:r>
        <w:rPr>
          <w:rFonts w:ascii="Century Gothic" w:hAnsi="Century Gothic"/>
          <w:b/>
          <w:bCs/>
          <w:sz w:val="20"/>
          <w:szCs w:val="20"/>
        </w:rPr>
        <w:t>zisiaj mobilne centrum dowodzenia</w:t>
      </w:r>
      <w:r w:rsidR="00FB62F8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35B46589" w14:textId="64A80352" w:rsidR="00131FD0" w:rsidRDefault="00131FD0" w:rsidP="00301A67">
      <w:pPr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C9456BB" w14:textId="19C47A7B" w:rsidR="00131FD0" w:rsidRDefault="00131FD0" w:rsidP="00301A67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- </w:t>
      </w:r>
      <w:r w:rsidRPr="00131FD0">
        <w:rPr>
          <w:rFonts w:ascii="Century Gothic" w:hAnsi="Century Gothic"/>
          <w:i/>
          <w:iCs/>
          <w:sz w:val="20"/>
          <w:szCs w:val="20"/>
        </w:rPr>
        <w:t>Pierwsze aplikacje mobilne dla transportu służyły do nawigowania kierowców w trasie i były oparte o rozwiązania GPS. Aktualnie aplikacje mobilne nie przypominają już ich pierwowzorów. Systemy dla branży logistycznej i transportowej są coraz bardziej rozbudowane i intuicyjne, a dzięki temu są wykorzystanie przez nich do wielu zadań</w:t>
      </w:r>
      <w:r w:rsidR="0097142A">
        <w:rPr>
          <w:rFonts w:ascii="Century Gothic" w:hAnsi="Century Gothic"/>
          <w:i/>
          <w:iCs/>
          <w:sz w:val="20"/>
          <w:szCs w:val="20"/>
        </w:rPr>
        <w:t xml:space="preserve"> i co najważniejsze, znacząco usprawn</w:t>
      </w:r>
      <w:r w:rsidR="00B83044">
        <w:rPr>
          <w:rFonts w:ascii="Century Gothic" w:hAnsi="Century Gothic"/>
          <w:i/>
          <w:iCs/>
          <w:sz w:val="20"/>
          <w:szCs w:val="20"/>
        </w:rPr>
        <w:t>iają</w:t>
      </w:r>
      <w:r w:rsidR="0097142A">
        <w:rPr>
          <w:rFonts w:ascii="Century Gothic" w:hAnsi="Century Gothic"/>
          <w:i/>
          <w:iCs/>
          <w:sz w:val="20"/>
          <w:szCs w:val="20"/>
        </w:rPr>
        <w:t xml:space="preserve"> codzienną pracę. </w:t>
      </w:r>
      <w:r w:rsidR="0005408D">
        <w:rPr>
          <w:rFonts w:ascii="Century Gothic" w:hAnsi="Century Gothic"/>
          <w:i/>
          <w:iCs/>
          <w:sz w:val="20"/>
          <w:szCs w:val="20"/>
        </w:rPr>
        <w:t>Dowodem na to, że aplikacje dla transportu znacznie się rozwinęły i są doceniane przez użytkowników, jest choćby nominacja w</w:t>
      </w:r>
      <w:r w:rsidR="00B83044">
        <w:rPr>
          <w:rFonts w:ascii="Century Gothic" w:hAnsi="Century Gothic"/>
          <w:i/>
          <w:iCs/>
          <w:sz w:val="20"/>
          <w:szCs w:val="20"/>
        </w:rPr>
        <w:t xml:space="preserve"> najbardziej prestiżowym</w:t>
      </w:r>
      <w:r w:rsidR="0005408D">
        <w:rPr>
          <w:rFonts w:ascii="Century Gothic" w:hAnsi="Century Gothic"/>
          <w:i/>
          <w:iCs/>
          <w:sz w:val="20"/>
          <w:szCs w:val="20"/>
        </w:rPr>
        <w:t xml:space="preserve"> konkursie</w:t>
      </w:r>
      <w:r w:rsidR="00B83044">
        <w:rPr>
          <w:rFonts w:ascii="Century Gothic" w:hAnsi="Century Gothic"/>
          <w:i/>
          <w:iCs/>
          <w:sz w:val="20"/>
          <w:szCs w:val="20"/>
        </w:rPr>
        <w:t xml:space="preserve"> dedykowanym rozwiązaniom mobilnym,</w:t>
      </w:r>
      <w:r w:rsidR="0005408D">
        <w:rPr>
          <w:rFonts w:ascii="Century Gothic" w:hAnsi="Century Gothic"/>
          <w:i/>
          <w:iCs/>
          <w:sz w:val="20"/>
          <w:szCs w:val="20"/>
        </w:rPr>
        <w:t xml:space="preserve"> Mobile Trends 2022, którą otrzymaliśmy dla naszego rozwiązania mKierowca</w:t>
      </w:r>
      <w:r w:rsidR="0040555A">
        <w:rPr>
          <w:rFonts w:ascii="Century Gothic" w:hAnsi="Century Gothic"/>
          <w:i/>
          <w:iCs/>
          <w:sz w:val="20"/>
          <w:szCs w:val="20"/>
        </w:rPr>
        <w:t xml:space="preserve"> w kategorii rozwiązań dla biznesu – </w:t>
      </w:r>
      <w:r w:rsidR="0040555A" w:rsidRPr="0040555A">
        <w:rPr>
          <w:rFonts w:ascii="Century Gothic" w:hAnsi="Century Gothic"/>
          <w:b/>
          <w:bCs/>
          <w:sz w:val="20"/>
          <w:szCs w:val="20"/>
        </w:rPr>
        <w:t xml:space="preserve">mówi </w:t>
      </w:r>
      <w:r w:rsidR="001134E6">
        <w:rPr>
          <w:rFonts w:ascii="Century Gothic" w:hAnsi="Century Gothic"/>
          <w:b/>
          <w:bCs/>
          <w:sz w:val="20"/>
          <w:szCs w:val="20"/>
        </w:rPr>
        <w:t>Maciej Wolny</w:t>
      </w:r>
      <w:r w:rsidR="0040555A" w:rsidRPr="0040555A">
        <w:rPr>
          <w:rFonts w:ascii="Century Gothic" w:hAnsi="Century Gothic"/>
          <w:b/>
          <w:bCs/>
          <w:sz w:val="20"/>
          <w:szCs w:val="20"/>
        </w:rPr>
        <w:t xml:space="preserve">, </w:t>
      </w:r>
      <w:r w:rsidR="0095448D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>Prezes</w:t>
      </w:r>
      <w:r w:rsidR="0040555A" w:rsidRPr="0040555A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 xml:space="preserve"> Zarządu, Marcos Bis</w:t>
      </w:r>
      <w:r w:rsidR="0040555A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 xml:space="preserve">. </w:t>
      </w:r>
    </w:p>
    <w:p w14:paraId="1BF5F00A" w14:textId="679214D5" w:rsidR="001D0E6D" w:rsidRDefault="001D0E6D" w:rsidP="00301A67">
      <w:pPr>
        <w:spacing w:line="276" w:lineRule="auto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222FF9FD" w14:textId="45067491" w:rsidR="00131FD0" w:rsidRPr="0005408D" w:rsidRDefault="001D0E6D" w:rsidP="00301A67">
      <w:pPr>
        <w:spacing w:line="276" w:lineRule="auto"/>
        <w:jc w:val="both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br w:type="column"/>
      </w:r>
      <w:r w:rsidR="000D5529">
        <w:rPr>
          <w:rFonts w:ascii="Century Gothic" w:hAnsi="Century Gothic"/>
          <w:b/>
          <w:bCs/>
          <w:color w:val="000000" w:themeColor="text1"/>
          <w:sz w:val="20"/>
          <w:szCs w:val="20"/>
        </w:rPr>
        <w:lastRenderedPageBreak/>
        <w:t xml:space="preserve">Pakiet </w:t>
      </w:r>
      <w:r w:rsidR="00FB62F8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funkcjonalności </w:t>
      </w:r>
      <w:r w:rsidR="0005408D" w:rsidRPr="0005408D">
        <w:rPr>
          <w:rFonts w:ascii="Century Gothic" w:hAnsi="Century Gothic"/>
          <w:b/>
          <w:bCs/>
          <w:color w:val="000000" w:themeColor="text1"/>
          <w:sz w:val="20"/>
          <w:szCs w:val="20"/>
        </w:rPr>
        <w:t>w jednym miejscu</w:t>
      </w:r>
    </w:p>
    <w:p w14:paraId="4741DD9E" w14:textId="77777777" w:rsidR="007D5139" w:rsidRDefault="007D5139" w:rsidP="00301A67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74A268D1" w14:textId="6852D4B5" w:rsidR="00FB62F8" w:rsidRDefault="00B83044" w:rsidP="00301A67">
      <w:pPr>
        <w:spacing w:line="276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36BC9">
        <w:rPr>
          <w:rFonts w:ascii="Century Gothic" w:hAnsi="Century Gothic"/>
          <w:color w:val="000000" w:themeColor="text1"/>
          <w:sz w:val="20"/>
          <w:szCs w:val="20"/>
        </w:rPr>
        <w:t>Jeszcze kilka lat temu średni czas szukania miejsca parkingowego w Stanach Zjednoczonych wynosił 1</w:t>
      </w:r>
      <w:r w:rsidR="00D67B89">
        <w:rPr>
          <w:rFonts w:ascii="Century Gothic" w:hAnsi="Century Gothic"/>
          <w:color w:val="000000" w:themeColor="text1"/>
          <w:sz w:val="20"/>
          <w:szCs w:val="20"/>
        </w:rPr>
        <w:t>1</w:t>
      </w:r>
      <w:r w:rsidRPr="00036BC9">
        <w:rPr>
          <w:rFonts w:ascii="Century Gothic" w:hAnsi="Century Gothic"/>
          <w:color w:val="000000" w:themeColor="text1"/>
          <w:sz w:val="20"/>
          <w:szCs w:val="20"/>
        </w:rPr>
        <w:t xml:space="preserve"> do 20 minut, co przekładało się na emisję aż 740 ton dwutlenku węgla do atmosfery.</w:t>
      </w:r>
      <w:r w:rsidRPr="00036BC9">
        <w:rPr>
          <w:rStyle w:val="Odwoanieprzypisudolnego"/>
          <w:rFonts w:ascii="Century Gothic" w:hAnsi="Century Gothic"/>
          <w:color w:val="000000" w:themeColor="text1"/>
          <w:sz w:val="20"/>
          <w:szCs w:val="20"/>
        </w:rPr>
        <w:footnoteReference w:id="3"/>
      </w:r>
      <w:r w:rsidRPr="00036BC9">
        <w:rPr>
          <w:rFonts w:ascii="Century Gothic" w:hAnsi="Century Gothic"/>
          <w:color w:val="000000" w:themeColor="text1"/>
          <w:sz w:val="20"/>
          <w:szCs w:val="20"/>
        </w:rPr>
        <w:t xml:space="preserve"> Europejskim przewoźnikom ten temat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również </w:t>
      </w:r>
      <w:r w:rsidRPr="00036BC9">
        <w:rPr>
          <w:rFonts w:ascii="Century Gothic" w:hAnsi="Century Gothic"/>
          <w:color w:val="000000" w:themeColor="text1"/>
          <w:sz w:val="20"/>
          <w:szCs w:val="20"/>
        </w:rPr>
        <w:t xml:space="preserve">nie jest obcy, a ma to związek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między innymi z </w:t>
      </w:r>
      <w:r w:rsidRPr="00036BC9">
        <w:rPr>
          <w:rFonts w:ascii="Century Gothic" w:hAnsi="Century Gothic"/>
          <w:color w:val="000000" w:themeColor="text1"/>
          <w:sz w:val="20"/>
          <w:szCs w:val="20"/>
        </w:rPr>
        <w:t xml:space="preserve">niedostatecznie rozwiniętą infrastrukturą parkingową </w:t>
      </w:r>
      <w:r>
        <w:rPr>
          <w:rFonts w:ascii="Century Gothic" w:hAnsi="Century Gothic"/>
          <w:color w:val="000000" w:themeColor="text1"/>
          <w:sz w:val="20"/>
          <w:szCs w:val="20"/>
        </w:rPr>
        <w:t>na kluczowych trasach</w:t>
      </w:r>
      <w:r w:rsidRPr="00036BC9">
        <w:rPr>
          <w:rFonts w:ascii="Century Gothic" w:hAnsi="Century Gothic"/>
          <w:color w:val="000000" w:themeColor="text1"/>
          <w:sz w:val="20"/>
          <w:szCs w:val="20"/>
        </w:rPr>
        <w:t>. Problem ze sprawnym znalezieniem odpowiedniego parkingu rozwiązały między innymi właśnie aplikacje mobilne, a to tylko jeden z przykładów ich użycia w trans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porcie. </w:t>
      </w:r>
    </w:p>
    <w:p w14:paraId="1D30BD5E" w14:textId="77777777" w:rsidR="00FB62F8" w:rsidRDefault="00FB62F8" w:rsidP="00301A67">
      <w:pPr>
        <w:spacing w:line="276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6DFF4D70" w14:textId="3A09D874" w:rsidR="00B83044" w:rsidRDefault="00B83044" w:rsidP="00301A67">
      <w:pPr>
        <w:spacing w:line="276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Coraz częściej na rynku pojawiają się </w:t>
      </w:r>
      <w:r w:rsidR="00AE6EAA">
        <w:rPr>
          <w:rFonts w:ascii="Century Gothic" w:hAnsi="Century Gothic"/>
          <w:color w:val="000000" w:themeColor="text1"/>
          <w:sz w:val="20"/>
          <w:szCs w:val="20"/>
        </w:rPr>
        <w:t>aplikacje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, które </w:t>
      </w:r>
      <w:r w:rsidR="00FB62F8">
        <w:rPr>
          <w:rFonts w:ascii="Century Gothic" w:hAnsi="Century Gothic"/>
          <w:color w:val="000000" w:themeColor="text1"/>
          <w:sz w:val="20"/>
          <w:szCs w:val="20"/>
        </w:rPr>
        <w:t>nie ograniczają się do rozwiązania tylko jednego problemu. P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osiadają </w:t>
      </w:r>
      <w:r w:rsidR="00FB62F8">
        <w:rPr>
          <w:rFonts w:ascii="Century Gothic" w:hAnsi="Century Gothic"/>
          <w:color w:val="000000" w:themeColor="text1"/>
          <w:sz w:val="20"/>
          <w:szCs w:val="20"/>
        </w:rPr>
        <w:t xml:space="preserve">one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znacznie więcej </w:t>
      </w:r>
      <w:r w:rsidR="00FB62F8">
        <w:rPr>
          <w:rFonts w:ascii="Century Gothic" w:hAnsi="Century Gothic"/>
          <w:color w:val="000000" w:themeColor="text1"/>
          <w:sz w:val="20"/>
          <w:szCs w:val="20"/>
        </w:rPr>
        <w:t>funkcjonalności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niż tylko wskazanie parkingu</w:t>
      </w:r>
      <w:r w:rsidR="00FB62F8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AE6EAA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Te najpopularniejsze aplikacje umożliwiają </w:t>
      </w:r>
      <w:r w:rsidR="00FB62F8">
        <w:rPr>
          <w:rFonts w:ascii="Century Gothic" w:hAnsi="Century Gothic"/>
          <w:color w:val="000000" w:themeColor="text1"/>
          <w:sz w:val="20"/>
          <w:szCs w:val="20"/>
        </w:rPr>
        <w:t xml:space="preserve">nawet </w:t>
      </w:r>
      <w:r>
        <w:rPr>
          <w:rFonts w:ascii="Century Gothic" w:hAnsi="Century Gothic"/>
          <w:color w:val="000000" w:themeColor="text1"/>
          <w:sz w:val="20"/>
          <w:szCs w:val="20"/>
        </w:rPr>
        <w:t>prowadzeni</w:t>
      </w:r>
      <w:r w:rsidR="00FB62F8">
        <w:rPr>
          <w:rFonts w:ascii="Century Gothic" w:hAnsi="Century Gothic"/>
          <w:color w:val="000000" w:themeColor="text1"/>
          <w:sz w:val="20"/>
          <w:szCs w:val="20"/>
        </w:rPr>
        <w:t>e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całego przedsiębiorstwa z poziomu smartfonu.</w:t>
      </w:r>
    </w:p>
    <w:p w14:paraId="63CBAC0F" w14:textId="17949DD5" w:rsidR="00FB62F8" w:rsidRDefault="00FB62F8" w:rsidP="00301A67">
      <w:pPr>
        <w:spacing w:line="276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46CC93CE" w14:textId="18A40B1B" w:rsidR="001B7D5B" w:rsidRPr="0057598D" w:rsidRDefault="00FB62F8" w:rsidP="00301A67">
      <w:pPr>
        <w:spacing w:line="276" w:lineRule="auto"/>
        <w:jc w:val="both"/>
        <w:rPr>
          <w:rFonts w:ascii="Century Gothic" w:hAnsi="Century Gothic"/>
          <w:i/>
          <w:i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- </w:t>
      </w:r>
      <w:r w:rsidR="00680E58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To prawda, na rynku mamy wiele dostępnych aplikacji do pobrania, </w:t>
      </w:r>
      <w:r w:rsidR="00897C3F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>od map i nawigacji</w:t>
      </w:r>
      <w:r w:rsidR="002E19CA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>,</w:t>
      </w:r>
      <w:r w:rsidR="00897C3F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rejestrator</w:t>
      </w:r>
      <w:r w:rsidR="002E19CA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>ów</w:t>
      </w:r>
      <w:r w:rsidR="00897C3F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zużycia paliwa</w:t>
      </w:r>
      <w:r w:rsidR="002E19CA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aż po</w:t>
      </w:r>
      <w:r w:rsidR="00897C3F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aplikacje, które pozwalają wykonać diagnostykę pojazdu, wspierając ekonomiczną jazdę. Problem tego typu rozwiązań jest taki, że </w:t>
      </w:r>
      <w:r w:rsidR="0057598D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żeby otrzymać wszystkie wskazane informacje musimy mieć kilka lub kilkanaście apek na jednym smartfonie. Znacznie lepsze są z tego punktu widzenia aplikacje, które dostarczają kilku rozwiązań – w jednym miejscu. </w:t>
      </w:r>
      <w:r w:rsidR="001134E6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>Na przykład</w:t>
      </w:r>
      <w:r w:rsidR="00F9216E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dostępne</w:t>
      </w:r>
      <w:r w:rsidR="001134E6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są</w:t>
      </w:r>
      <w:r w:rsidR="00F9216E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</w:t>
      </w:r>
      <w:r w:rsidR="0057598D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>rozwiązania mobilne</w:t>
      </w:r>
      <w:r w:rsidR="00F9216E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</w:t>
      </w:r>
      <w:r w:rsidR="0057598D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>zintegrowane z systemem TMS,</w:t>
      </w:r>
      <w:r w:rsidR="0008347D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które</w:t>
      </w:r>
      <w:r w:rsidR="0057598D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</w:t>
      </w:r>
      <w:r w:rsidR="00750F03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>dają dostęp do szczegółowych danych zleceń w trybie online</w:t>
      </w:r>
      <w:r w:rsidR="0008347D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>.</w:t>
      </w:r>
      <w:r w:rsidR="00750F03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</w:t>
      </w:r>
      <w:r w:rsidR="0008347D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>P</w:t>
      </w:r>
      <w:r w:rsidR="00750F03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>ozwalają śledzić pojazd w czasie rzeczywistym i wskazywać czas trwania załadunków i rozładunków.</w:t>
      </w:r>
      <w:r w:rsidR="0008347D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Takie </w:t>
      </w:r>
      <w:r w:rsidR="00F9216E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rozwiązania rzeczywiście </w:t>
      </w:r>
      <w:r w:rsidR="0008347D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>pomagają nam prowadzić firmę mobilnie</w:t>
      </w:r>
      <w:r w:rsidR="000D5529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i kontrolować rentowność</w:t>
      </w:r>
      <w:r w:rsidR="0008347D" w:rsidRPr="00DE2161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</w:t>
      </w:r>
      <w:r w:rsidR="0008347D" w:rsidRPr="00DE2161">
        <w:rPr>
          <w:rFonts w:ascii="Century Gothic" w:hAnsi="Century Gothic"/>
          <w:b/>
          <w:bCs/>
          <w:i/>
          <w:iCs/>
          <w:color w:val="000000" w:themeColor="text1"/>
          <w:sz w:val="20"/>
          <w:szCs w:val="20"/>
        </w:rPr>
        <w:t>–</w:t>
      </w:r>
      <w:r w:rsidR="0008347D" w:rsidRPr="0008347D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tłumaczy Kamil Korbuszewski</w:t>
      </w:r>
      <w:r w:rsidR="00A359A2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, </w:t>
      </w:r>
      <w:r w:rsidR="00A359A2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>Członek Zarządu, Marcos Bis.</w:t>
      </w:r>
    </w:p>
    <w:p w14:paraId="129D44C4" w14:textId="77777777" w:rsidR="0046074C" w:rsidRDefault="0046074C" w:rsidP="00301A67">
      <w:pPr>
        <w:spacing w:line="276" w:lineRule="auto"/>
        <w:jc w:val="both"/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</w:pPr>
    </w:p>
    <w:p w14:paraId="591B0D57" w14:textId="67559B0E" w:rsidR="008D78FB" w:rsidRDefault="0008347D" w:rsidP="00301A67">
      <w:pPr>
        <w:spacing w:line="276" w:lineRule="auto"/>
        <w:jc w:val="both"/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 xml:space="preserve">Komunikacja, </w:t>
      </w:r>
      <w:r w:rsidR="006C0BE1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>obsługa zleceń</w:t>
      </w:r>
      <w:r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 xml:space="preserve"> i bezpieczeństwo</w:t>
      </w:r>
    </w:p>
    <w:p w14:paraId="1C5FF764" w14:textId="77777777" w:rsidR="00A35AED" w:rsidRDefault="00A35AED" w:rsidP="00301A67">
      <w:pPr>
        <w:spacing w:line="276" w:lineRule="auto"/>
        <w:jc w:val="both"/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</w:pPr>
    </w:p>
    <w:p w14:paraId="2D440A65" w14:textId="77777777" w:rsidR="001D0E6D" w:rsidRDefault="00C94189" w:rsidP="00301A67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Aplikacje mobilne w </w:t>
      </w:r>
      <w:r w:rsidR="00FB62F8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bran</w:t>
      </w:r>
      <w:r w:rsidR="000D5529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ż</w:t>
      </w:r>
      <w:r w:rsidR="00FB62F8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y TSL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przede wszystkim </w:t>
      </w:r>
      <w:r w:rsidR="001450E8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oszczędzają czas zarówno kierowcom, jak i sp</w:t>
      </w:r>
      <w:r w:rsidR="00975E0E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edytorom, </w:t>
      </w:r>
      <w:r w:rsidR="00F03F09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są wygodne w użytkowaniu oraz </w:t>
      </w:r>
      <w:r w:rsidR="00833AC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usprawniają proces komunikacji pomiędzy </w:t>
      </w:r>
      <w:r w:rsidR="0008347D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zleceniodawcą i zleceniobiorcą. </w:t>
      </w:r>
    </w:p>
    <w:p w14:paraId="53292B20" w14:textId="77777777" w:rsidR="001D0E6D" w:rsidRDefault="001D0E6D" w:rsidP="00301A67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p w14:paraId="26FA06B1" w14:textId="469E4F82" w:rsidR="007F778D" w:rsidRDefault="00C402C7" w:rsidP="00301A67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- </w:t>
      </w:r>
      <w:r w:rsidR="00085BFC" w:rsidRPr="00047B6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Wykorzystanie </w:t>
      </w:r>
      <w:r w:rsidR="007764E4" w:rsidRPr="00047B6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aplikacji mobilnych w pracy kierowców wpływa na jakość komunikacj</w:t>
      </w:r>
      <w:r w:rsidR="006C0BE1" w:rsidRPr="00047B6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i,</w:t>
      </w:r>
      <w:r w:rsidR="007764E4" w:rsidRPr="00047B6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zwiększa bezpieczeństwo oraz pozwala na szybszą wymianę </w:t>
      </w:r>
      <w:r w:rsidR="006C0BE1" w:rsidRPr="00047B6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informacji o realizowanych zleceniach</w:t>
      </w:r>
      <w:r w:rsidR="007764E4" w:rsidRPr="00047B6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. Wiadomość, którą wysyła kierowca, jest dostępna dla zdefiniowanej grupy odbiorców – zatem w sytuacji</w:t>
      </w:r>
      <w:r w:rsidR="00047B6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,</w:t>
      </w:r>
      <w:r w:rsidR="007764E4" w:rsidRPr="00047B6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kiedy spedytora nie ma aktualnie w pracy, może zostać odczytana przez inną</w:t>
      </w:r>
      <w:r w:rsidR="00097930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,</w:t>
      </w:r>
      <w:r w:rsidR="007764E4" w:rsidRPr="00047B6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uprawnioną osobę</w:t>
      </w:r>
      <w:r w:rsidR="006C0BE1" w:rsidRPr="00047B6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. Taka wiadomość w odróżnieniu </w:t>
      </w:r>
      <w:r w:rsidR="00BA5D0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od</w:t>
      </w:r>
      <w:r w:rsidR="006C0BE1" w:rsidRPr="00047B6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rozmowy telefonicznej jest treścią</w:t>
      </w:r>
      <w:r w:rsidR="00047B6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,</w:t>
      </w:r>
      <w:r w:rsidR="006C0BE1" w:rsidRPr="00047B6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do której można wrócić, przeczytać raz jeszcze –</w:t>
      </w:r>
      <w:r w:rsidR="007F778D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03614C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w ten sposób </w:t>
      </w:r>
      <w:r w:rsidR="00047B6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ograniczamy </w:t>
      </w:r>
      <w:r w:rsidR="006C0BE1" w:rsidRPr="00047B6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niep</w:t>
      </w:r>
      <w:r w:rsidR="00BA5D0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o</w:t>
      </w:r>
      <w:r w:rsidR="006C0BE1" w:rsidRPr="00047B6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rozumienia do minimum. </w:t>
      </w:r>
      <w:r w:rsidR="007F778D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E13ACF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Wpływa to również </w:t>
      </w:r>
      <w:r w:rsidR="007764E4" w:rsidRPr="00047B6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na poczucie bezpieczeństwa – nie w każdej sytuacji, kierowca może swobodnie wykonać połączenie telefoniczne</w:t>
      </w:r>
      <w:r w:rsidR="00C25561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- </w:t>
      </w:r>
      <w:r w:rsidR="00A91B6C" w:rsidRPr="00DD3340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 xml:space="preserve">komentuje </w:t>
      </w:r>
      <w:r w:rsidR="00B911E3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>Dawid Kochalski,</w:t>
      </w:r>
      <w:r w:rsidR="00BC551E" w:rsidRPr="00BC551E">
        <w:t xml:space="preserve"> </w:t>
      </w:r>
      <w:r w:rsidR="00BC551E" w:rsidRPr="00BC551E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 xml:space="preserve">ekspert Inelo w zakresie telematyki i TMS </w:t>
      </w:r>
      <w:r w:rsidR="00BC551E" w:rsidRPr="00604848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i dodaje, że ogromną zaletą aplikacji mobilnych dla transportu jest funkcja obsługi i statusowania zleceń transportowych. Dzięki zastosowaniu określonego schematu każda ze stron otrzymuje ten sam zestaw informacji, które </w:t>
      </w:r>
      <w:r w:rsidR="00BC551E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są</w:t>
      </w:r>
      <w:r w:rsidR="00BC551E" w:rsidRPr="00604848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archiwizowan</w:t>
      </w:r>
      <w:r w:rsidR="00BC551E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e</w:t>
      </w:r>
      <w:r w:rsidR="00BC551E" w:rsidRPr="00604848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w jednym miejscu.</w:t>
      </w:r>
      <w:r w:rsidR="006C0BE1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</w:p>
    <w:p w14:paraId="3977A0BE" w14:textId="77777777" w:rsidR="00090371" w:rsidRDefault="00090371" w:rsidP="00301A67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p w14:paraId="6C5D5C2A" w14:textId="77777777" w:rsidR="00090371" w:rsidRDefault="00090371" w:rsidP="00301A67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p w14:paraId="6FF2AFDC" w14:textId="77777777" w:rsidR="00090371" w:rsidRDefault="00090371" w:rsidP="00301A67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p w14:paraId="6B8F9751" w14:textId="54A59930" w:rsidR="000D5529" w:rsidRDefault="000D5529" w:rsidP="00301A67">
      <w:pPr>
        <w:spacing w:line="276" w:lineRule="auto"/>
        <w:jc w:val="both"/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</w:pPr>
      <w:r w:rsidRPr="000D5529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lastRenderedPageBreak/>
        <w:t>Mobile dla spedycji</w:t>
      </w:r>
    </w:p>
    <w:p w14:paraId="0352E907" w14:textId="77777777" w:rsidR="000D5529" w:rsidRPr="000D5529" w:rsidRDefault="000D5529" w:rsidP="00301A67">
      <w:pPr>
        <w:spacing w:line="276" w:lineRule="auto"/>
        <w:jc w:val="both"/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</w:pPr>
    </w:p>
    <w:p w14:paraId="0E125A9C" w14:textId="7CE4FDD6" w:rsidR="00517412" w:rsidRDefault="000D5529" w:rsidP="00301A67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A</w:t>
      </w:r>
      <w:r w:rsidR="00517412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plikacje mobil</w:t>
      </w:r>
      <w:r w:rsidR="008827F0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ne w transporcie</w:t>
      </w:r>
      <w:r w:rsidR="00517412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ułatwiają również delegowanie zad</w:t>
      </w:r>
      <w:r w:rsidR="007C7A0A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ań dla kierowców, a dzięki temu</w:t>
      </w:r>
      <w:r w:rsidR="0067218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r w:rsidR="007C7A0A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optymalizują pracę </w:t>
      </w:r>
      <w:r w:rsidR="002C1D3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w obszarze spedycji</w:t>
      </w:r>
      <w:r w:rsidR="007C7A0A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.</w:t>
      </w:r>
      <w:r w:rsidR="008827F0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r w:rsidR="00420CD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Automatyzacja zleceń i możliwość ich chronologicznego planowania </w:t>
      </w:r>
      <w:r w:rsidR="00E72AD2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znacząco przyspiesza ich </w:t>
      </w:r>
      <w:r w:rsidR="00420CD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prac</w:t>
      </w:r>
      <w:r w:rsidR="00E72AD2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ę</w:t>
      </w:r>
      <w:r w:rsidR="00420CDC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, którzy zyskują czas na obsługę innych z</w:t>
      </w:r>
      <w:r w:rsidR="00653197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adań i </w:t>
      </w:r>
      <w:r w:rsidR="004E7F64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mogą terminowo zrealizować dostawy. </w:t>
      </w:r>
    </w:p>
    <w:p w14:paraId="4927F791" w14:textId="1D51531D" w:rsidR="00E72AD2" w:rsidRDefault="00E72AD2" w:rsidP="00301A67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p w14:paraId="53EE466B" w14:textId="04302A17" w:rsidR="00E72AD2" w:rsidRPr="0008347D" w:rsidRDefault="00E72AD2" w:rsidP="00301A67">
      <w:pPr>
        <w:spacing w:line="276" w:lineRule="auto"/>
        <w:jc w:val="both"/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- </w:t>
      </w:r>
      <w:r w:rsidRPr="0065319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Czas to pieniądz,</w:t>
      </w:r>
      <w:r w:rsidR="0065319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dlatego też terminowe wykonywanie przewozów to jeden z </w:t>
      </w:r>
      <w:r w:rsidR="002C1D3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istotnych parametrów, nad którą przewoźnik chce mieć pełną kontrolę</w:t>
      </w:r>
      <w:r w:rsidR="0065319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.</w:t>
      </w:r>
      <w:r w:rsidR="009D4048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3043B8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Tutaj k</w:t>
      </w:r>
      <w:r w:rsidR="00B95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luczową rolę</w:t>
      </w:r>
      <w:r w:rsidR="009D4048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B95E6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odgrywają </w:t>
      </w:r>
      <w:r w:rsidR="00CE038A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system</w:t>
      </w:r>
      <w:r w:rsidR="009D4048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y</w:t>
      </w:r>
      <w:r w:rsidR="00CE038A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TMS </w:t>
      </w:r>
      <w:r w:rsidR="008F451F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oraz narzędzia telematyczne, </w:t>
      </w:r>
      <w:r w:rsidR="00CE038A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pozwalające na monitorowanie pojazdów</w:t>
      </w:r>
      <w:r w:rsidR="004D7EEB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755960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w</w:t>
      </w:r>
      <w:r w:rsidR="00CE038A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czasie rzeczywistym</w:t>
      </w:r>
      <w:r w:rsidR="009D4048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.</w:t>
      </w:r>
      <w:r w:rsidR="003043B8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755960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Dzięki </w:t>
      </w:r>
      <w:r w:rsidR="002B688B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ich integracji z </w:t>
      </w:r>
      <w:r w:rsidR="00336310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aplikacją mobilną, jak np. mSpedytorem</w:t>
      </w:r>
      <w:r w:rsidR="002C1D3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spedytor</w:t>
      </w:r>
      <w:r w:rsidR="00336310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otrzymuje powiadomienia o </w:t>
      </w:r>
      <w:r w:rsidR="002C1D3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niepożadanych sytuacjach</w:t>
      </w:r>
      <w:r w:rsidR="00336310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7F778D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dotyczących</w:t>
      </w:r>
      <w:r w:rsidR="002C1D3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zleceń, które realizuje – nawet w sytuacji</w:t>
      </w:r>
      <w:r w:rsidR="007F778D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, </w:t>
      </w:r>
      <w:r w:rsidR="002C1D3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kiedy nie ma go przed komputerem</w:t>
      </w:r>
      <w:r w:rsidR="00FF248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. W ten sposób spedytor</w:t>
      </w:r>
      <w:r w:rsidR="008F0FE2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zy </w:t>
      </w:r>
      <w:r w:rsidR="00FF248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wie</w:t>
      </w:r>
      <w:r w:rsidR="008F0FE2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dzą </w:t>
      </w:r>
      <w:r w:rsidR="00FF248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doskonale, kiedy kierowca wyjechał z zaplanowanego korytarz</w:t>
      </w:r>
      <w:r w:rsidR="00A9376F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a, gdzie się znajduje</w:t>
      </w:r>
      <w:r w:rsidR="008F0FE2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FF248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albo kiedy </w:t>
      </w:r>
      <w:r w:rsidR="008F0FE2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mo</w:t>
      </w:r>
      <w:r w:rsidR="00141592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gą </w:t>
      </w:r>
      <w:r w:rsidR="008F0FE2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wystąpić opóźnienie dojazdu</w:t>
      </w:r>
      <w:r w:rsidR="00E4589F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i odpowiednio wcześniej </w:t>
      </w:r>
      <w:r w:rsidR="002C1D37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adekwatnie zareagować</w:t>
      </w:r>
      <w:r w:rsidR="00E4589F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– </w:t>
      </w:r>
      <w:r w:rsidR="00E4589F" w:rsidRPr="00DD3340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 xml:space="preserve">komentuje </w:t>
      </w:r>
      <w:r w:rsidR="001134E6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>Kamil Korbuszewski</w:t>
      </w:r>
      <w:r w:rsidR="00E4589F" w:rsidRPr="00DD3340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="001134E6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>Członek Zarządu</w:t>
      </w:r>
      <w:r w:rsidR="00DD3340" w:rsidRPr="00DD3340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 xml:space="preserve"> Marcos Bis</w:t>
      </w:r>
      <w:r w:rsidR="00DD3340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 xml:space="preserve">. </w:t>
      </w:r>
    </w:p>
    <w:p w14:paraId="1D3A38B7" w14:textId="21A7076C" w:rsidR="000D515F" w:rsidRDefault="000D515F" w:rsidP="00301A67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p w14:paraId="1FD48D2F" w14:textId="1C283EAA" w:rsidR="000D515F" w:rsidRDefault="00301A67" w:rsidP="00301A67">
      <w:pPr>
        <w:spacing w:line="276" w:lineRule="auto"/>
        <w:jc w:val="both"/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>Aplikacje mobilne w służbie kierowców</w:t>
      </w:r>
    </w:p>
    <w:p w14:paraId="4EF8BD6C" w14:textId="77777777" w:rsidR="00E52F48" w:rsidRDefault="00E52F48" w:rsidP="00301A67">
      <w:pPr>
        <w:spacing w:line="276" w:lineRule="auto"/>
        <w:jc w:val="both"/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</w:pPr>
    </w:p>
    <w:p w14:paraId="5FCC549B" w14:textId="14AD69AA" w:rsidR="002C6261" w:rsidRDefault="00E52F48" w:rsidP="00D00EB7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E52F48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Praca w transporcie nie należy do najłatwiejszych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i wymaga często wielu wyrzeczeń</w:t>
      </w:r>
      <w:r w:rsidRPr="00E52F48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, dlatego coraz mniej osób decyduje się</w:t>
      </w:r>
      <w:r w:rsidR="0036571F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,</w:t>
      </w:r>
      <w:r w:rsidRPr="00E52F48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by zawodowo wsiąść za kółko.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Oprócz trudnych warunków pracy</w:t>
      </w:r>
      <w:r w:rsidR="001D0E6D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, które się zdarzają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, kierowcy są często narażeni na niebezpieczne sytuacje na parkingach czy w trakcie przejazdu. </w:t>
      </w:r>
      <w:r w:rsidR="00FD3796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Wykorzystanie nowych technologii, w tym aplikacji mobilnych</w:t>
      </w:r>
      <w:r w:rsidR="0036571F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, </w:t>
      </w:r>
      <w:r w:rsidR="00FD3796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może wpływać na poprawę bezpieczeństwa poprzez np. stworzenie alternatywnych kanałów kontaktu z kierowcą czy też możliwość jego szybkiej lokalizacji.</w:t>
      </w:r>
    </w:p>
    <w:p w14:paraId="5BBB5441" w14:textId="3C9C35FA" w:rsidR="008A3546" w:rsidRDefault="008A3546" w:rsidP="00D00EB7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p w14:paraId="2BD9EAD1" w14:textId="25D2F9A9" w:rsidR="008A3546" w:rsidRDefault="008A3546" w:rsidP="008A3546">
      <w:pPr>
        <w:rPr>
          <w:rFonts w:ascii="Century Gothic" w:hAnsi="Century Gothic" w:cs="Arial"/>
          <w:b/>
          <w:bCs/>
          <w:sz w:val="20"/>
          <w:szCs w:val="20"/>
          <w:lang w:eastAsia="pl-PL"/>
        </w:rPr>
      </w:pPr>
      <w:r w:rsidRPr="00C9070D">
        <w:rPr>
          <w:rFonts w:ascii="Century Gothic" w:hAnsi="Century Gothic" w:cs="Arial"/>
          <w:b/>
          <w:bCs/>
          <w:sz w:val="20"/>
          <w:szCs w:val="20"/>
          <w:lang w:eastAsia="pl-PL"/>
        </w:rPr>
        <w:t>Więcej informacji:</w:t>
      </w:r>
    </w:p>
    <w:p w14:paraId="29C08C5B" w14:textId="77777777" w:rsidR="00E67D56" w:rsidRPr="00C9070D" w:rsidRDefault="00E67D56" w:rsidP="008A3546">
      <w:pPr>
        <w:rPr>
          <w:rFonts w:ascii="Century Gothic" w:eastAsia="Times New Roman" w:hAnsi="Century Gothic" w:cs="Arial"/>
          <w:color w:val="222222"/>
          <w:sz w:val="20"/>
          <w:szCs w:val="20"/>
          <w:lang w:eastAsia="ar-SA"/>
        </w:rPr>
      </w:pPr>
    </w:p>
    <w:p w14:paraId="62121171" w14:textId="77777777" w:rsidR="008A3546" w:rsidRPr="00C9070D" w:rsidRDefault="008A3546" w:rsidP="008A3546">
      <w:pPr>
        <w:shd w:val="clear" w:color="auto" w:fill="FFFFFF"/>
        <w:spacing w:line="276" w:lineRule="auto"/>
        <w:jc w:val="both"/>
        <w:rPr>
          <w:rFonts w:ascii="Century Gothic" w:eastAsia="SimSun" w:hAnsi="Century Gothic" w:cs="Arial"/>
          <w:sz w:val="20"/>
          <w:szCs w:val="20"/>
          <w:lang w:eastAsia="pl-PL"/>
        </w:rPr>
      </w:pPr>
      <w:r w:rsidRPr="00C9070D">
        <w:rPr>
          <w:rFonts w:ascii="Century Gothic" w:hAnsi="Century Gothic" w:cs="Arial"/>
          <w:sz w:val="20"/>
          <w:szCs w:val="20"/>
          <w:lang w:eastAsia="pl-PL"/>
        </w:rPr>
        <w:t>Paulina Kunicka</w:t>
      </w:r>
    </w:p>
    <w:p w14:paraId="6A33FAC2" w14:textId="77777777" w:rsidR="008A3546" w:rsidRPr="00C9070D" w:rsidRDefault="008A3546" w:rsidP="008A3546">
      <w:pPr>
        <w:shd w:val="clear" w:color="auto" w:fill="FFFFFF"/>
        <w:spacing w:line="276" w:lineRule="auto"/>
        <w:jc w:val="both"/>
        <w:rPr>
          <w:rFonts w:ascii="Century Gothic" w:hAnsi="Century Gothic" w:cs="Arial"/>
          <w:sz w:val="20"/>
          <w:szCs w:val="20"/>
          <w:lang w:eastAsia="pl-PL"/>
        </w:rPr>
      </w:pPr>
      <w:hyperlink r:id="rId11" w:history="1">
        <w:r w:rsidRPr="00C9070D">
          <w:rPr>
            <w:rStyle w:val="Hipercze"/>
            <w:rFonts w:ascii="Century Gothic" w:hAnsi="Century Gothic" w:cs="Arial"/>
            <w:sz w:val="20"/>
            <w:szCs w:val="20"/>
            <w:lang w:eastAsia="pl-PL"/>
          </w:rPr>
          <w:t>p.kunicka@lightscape.pl</w:t>
        </w:r>
      </w:hyperlink>
    </w:p>
    <w:p w14:paraId="6727D517" w14:textId="77777777" w:rsidR="008A3546" w:rsidRPr="00C9070D" w:rsidRDefault="008A3546" w:rsidP="008A3546">
      <w:pPr>
        <w:rPr>
          <w:rFonts w:ascii="Century Gothic" w:eastAsiaTheme="minorEastAsia" w:hAnsi="Century Gothic" w:cs="Arial"/>
          <w:noProof/>
          <w:sz w:val="20"/>
          <w:szCs w:val="20"/>
          <w:lang w:eastAsia="pl-PL"/>
        </w:rPr>
      </w:pPr>
      <w:r w:rsidRPr="00C9070D">
        <w:rPr>
          <w:rFonts w:ascii="Century Gothic" w:eastAsiaTheme="minorEastAsia" w:hAnsi="Century Gothic" w:cs="Arial"/>
          <w:noProof/>
          <w:color w:val="000000"/>
          <w:sz w:val="20"/>
          <w:szCs w:val="20"/>
          <w:lang w:eastAsia="pl-PL"/>
        </w:rPr>
        <w:t>537 127 714</w:t>
      </w:r>
    </w:p>
    <w:p w14:paraId="7E26D3C7" w14:textId="77777777" w:rsidR="008A3546" w:rsidRPr="00C9070D" w:rsidRDefault="008A3546" w:rsidP="008A3546">
      <w:pPr>
        <w:shd w:val="clear" w:color="auto" w:fill="FFFFFF"/>
        <w:spacing w:line="276" w:lineRule="auto"/>
        <w:jc w:val="both"/>
        <w:rPr>
          <w:rFonts w:ascii="Century Gothic" w:eastAsia="SimSun" w:hAnsi="Century Gothic" w:cs="Arial"/>
          <w:sz w:val="20"/>
          <w:szCs w:val="20"/>
          <w:lang w:eastAsia="pl-PL"/>
        </w:rPr>
      </w:pPr>
    </w:p>
    <w:p w14:paraId="3297863C" w14:textId="77777777" w:rsidR="008A3546" w:rsidRPr="00C9070D" w:rsidRDefault="008A3546" w:rsidP="008A3546">
      <w:pPr>
        <w:shd w:val="clear" w:color="auto" w:fill="FFFFFF"/>
        <w:spacing w:line="276" w:lineRule="auto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C9070D">
        <w:rPr>
          <w:rFonts w:ascii="Century Gothic" w:hAnsi="Century Gothic" w:cs="Arial"/>
          <w:sz w:val="20"/>
          <w:szCs w:val="20"/>
          <w:lang w:eastAsia="pl-PL"/>
        </w:rPr>
        <w:t>Karolina Góral</w:t>
      </w:r>
    </w:p>
    <w:p w14:paraId="7A0578E5" w14:textId="77777777" w:rsidR="008A3546" w:rsidRPr="00C9070D" w:rsidRDefault="008A3546" w:rsidP="008A3546">
      <w:pPr>
        <w:shd w:val="clear" w:color="auto" w:fill="FFFFFF"/>
        <w:spacing w:line="276" w:lineRule="auto"/>
        <w:jc w:val="both"/>
        <w:rPr>
          <w:rFonts w:ascii="Century Gothic" w:hAnsi="Century Gothic" w:cs="Arial"/>
          <w:sz w:val="20"/>
          <w:szCs w:val="20"/>
          <w:lang w:eastAsia="pl-PL"/>
        </w:rPr>
      </w:pPr>
      <w:hyperlink r:id="rId12" w:history="1">
        <w:r w:rsidRPr="00C9070D">
          <w:rPr>
            <w:rStyle w:val="Hipercze"/>
            <w:rFonts w:ascii="Century Gothic" w:hAnsi="Century Gothic" w:cs="Arial"/>
            <w:sz w:val="20"/>
            <w:szCs w:val="20"/>
            <w:lang w:eastAsia="pl-PL"/>
          </w:rPr>
          <w:t>k.goral@lightscape.pl</w:t>
        </w:r>
      </w:hyperlink>
    </w:p>
    <w:p w14:paraId="3EFBE5DF" w14:textId="24B89BDA" w:rsidR="008A3546" w:rsidRPr="00C9070D" w:rsidRDefault="008A3546" w:rsidP="008A3546">
      <w:pPr>
        <w:shd w:val="clear" w:color="auto" w:fill="FFFFFF"/>
        <w:spacing w:line="276" w:lineRule="auto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C9070D">
        <w:rPr>
          <w:rFonts w:ascii="Century Gothic" w:hAnsi="Century Gothic" w:cs="Arial"/>
          <w:sz w:val="20"/>
          <w:szCs w:val="20"/>
          <w:lang w:eastAsia="pl-PL"/>
        </w:rPr>
        <w:t>532 186</w:t>
      </w:r>
      <w:r>
        <w:rPr>
          <w:rFonts w:ascii="Century Gothic" w:hAnsi="Century Gothic" w:cs="Arial"/>
          <w:sz w:val="20"/>
          <w:szCs w:val="20"/>
          <w:lang w:eastAsia="pl-PL"/>
        </w:rPr>
        <w:t> </w:t>
      </w:r>
      <w:r w:rsidRPr="00C9070D">
        <w:rPr>
          <w:rFonts w:ascii="Century Gothic" w:hAnsi="Century Gothic" w:cs="Arial"/>
          <w:sz w:val="20"/>
          <w:szCs w:val="20"/>
          <w:lang w:eastAsia="pl-PL"/>
        </w:rPr>
        <w:t>748</w:t>
      </w:r>
    </w:p>
    <w:p w14:paraId="4FCF9508" w14:textId="77777777" w:rsidR="008A3546" w:rsidRPr="001D0E6D" w:rsidRDefault="008A3546" w:rsidP="00D00EB7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sectPr w:rsidR="008A3546" w:rsidRPr="001D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3962" w14:textId="77777777" w:rsidR="00F978F3" w:rsidRDefault="00F978F3" w:rsidP="006A1E16">
      <w:r>
        <w:separator/>
      </w:r>
    </w:p>
  </w:endnote>
  <w:endnote w:type="continuationSeparator" w:id="0">
    <w:p w14:paraId="69087335" w14:textId="77777777" w:rsidR="00F978F3" w:rsidRDefault="00F978F3" w:rsidP="006A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C2C8" w14:textId="77777777" w:rsidR="00F978F3" w:rsidRDefault="00F978F3" w:rsidP="006A1E16">
      <w:r>
        <w:separator/>
      </w:r>
    </w:p>
  </w:footnote>
  <w:footnote w:type="continuationSeparator" w:id="0">
    <w:p w14:paraId="0C5FF128" w14:textId="77777777" w:rsidR="00F978F3" w:rsidRDefault="00F978F3" w:rsidP="006A1E16">
      <w:r>
        <w:continuationSeparator/>
      </w:r>
    </w:p>
  </w:footnote>
  <w:footnote w:id="1">
    <w:p w14:paraId="3970D953" w14:textId="77777777" w:rsidR="00131FD0" w:rsidRDefault="00131FD0" w:rsidP="00131F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7E27">
        <w:t>https://monstar-lab.com/global/expertinsights/mobile-apps-transforming-transportation/</w:t>
      </w:r>
    </w:p>
  </w:footnote>
  <w:footnote w:id="2">
    <w:p w14:paraId="7CB7124E" w14:textId="77777777" w:rsidR="00301A67" w:rsidRDefault="00301A67" w:rsidP="00301A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F672AC">
          <w:rPr>
            <w:rStyle w:val="Hipercze"/>
          </w:rPr>
          <w:t>https://www.moveoapps.com/blog/mobile-app-statistics/</w:t>
        </w:r>
      </w:hyperlink>
    </w:p>
    <w:p w14:paraId="16464242" w14:textId="77777777" w:rsidR="00301A67" w:rsidRDefault="00301A67" w:rsidP="00301A67">
      <w:pPr>
        <w:pStyle w:val="Tekstprzypisudolnego"/>
      </w:pPr>
    </w:p>
  </w:footnote>
  <w:footnote w:id="3">
    <w:p w14:paraId="764AB706" w14:textId="77777777" w:rsidR="00B83044" w:rsidRDefault="00B83044" w:rsidP="00B83044">
      <w:pPr>
        <w:pStyle w:val="Tekstprzypisudolnego"/>
      </w:pPr>
      <w:r>
        <w:rPr>
          <w:rStyle w:val="Odwoanieprzypisudolnego"/>
        </w:rPr>
        <w:footnoteRef/>
      </w:r>
      <w:r w:rsidRPr="0043468E">
        <w:t>https://www.sciencedirect.com/science/article/pii/S2095756416302690?fbclid=IwAR1NSO0LRfKiuMJKt6yldqLOyt2raS2vZ7qjVzRof--jyOM-5VrOh34Am0g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76DFE"/>
    <w:multiLevelType w:val="hybridMultilevel"/>
    <w:tmpl w:val="526ED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D5"/>
    <w:rsid w:val="0000263B"/>
    <w:rsid w:val="00005F11"/>
    <w:rsid w:val="000121C7"/>
    <w:rsid w:val="00021D16"/>
    <w:rsid w:val="000251E4"/>
    <w:rsid w:val="00025843"/>
    <w:rsid w:val="0002684F"/>
    <w:rsid w:val="000344F0"/>
    <w:rsid w:val="0003578F"/>
    <w:rsid w:val="0003614C"/>
    <w:rsid w:val="00037991"/>
    <w:rsid w:val="00047B65"/>
    <w:rsid w:val="0005408D"/>
    <w:rsid w:val="0007671D"/>
    <w:rsid w:val="0008347D"/>
    <w:rsid w:val="00084900"/>
    <w:rsid w:val="00085BFC"/>
    <w:rsid w:val="00085DEF"/>
    <w:rsid w:val="000860BE"/>
    <w:rsid w:val="00090371"/>
    <w:rsid w:val="00090604"/>
    <w:rsid w:val="00090D15"/>
    <w:rsid w:val="00093F1B"/>
    <w:rsid w:val="00097930"/>
    <w:rsid w:val="000A1A16"/>
    <w:rsid w:val="000B1B39"/>
    <w:rsid w:val="000B202B"/>
    <w:rsid w:val="000B2ECA"/>
    <w:rsid w:val="000B45A0"/>
    <w:rsid w:val="000C323F"/>
    <w:rsid w:val="000C6CC4"/>
    <w:rsid w:val="000D515F"/>
    <w:rsid w:val="000D5529"/>
    <w:rsid w:val="000E66C0"/>
    <w:rsid w:val="000F29E6"/>
    <w:rsid w:val="000F7B46"/>
    <w:rsid w:val="000F7BB2"/>
    <w:rsid w:val="00100821"/>
    <w:rsid w:val="001028FC"/>
    <w:rsid w:val="00111E9F"/>
    <w:rsid w:val="001134E6"/>
    <w:rsid w:val="00113BF8"/>
    <w:rsid w:val="00130267"/>
    <w:rsid w:val="00131FD0"/>
    <w:rsid w:val="00136FD7"/>
    <w:rsid w:val="00141592"/>
    <w:rsid w:val="001450E8"/>
    <w:rsid w:val="00156356"/>
    <w:rsid w:val="001664CC"/>
    <w:rsid w:val="00182EC3"/>
    <w:rsid w:val="001A2E6A"/>
    <w:rsid w:val="001A3B9B"/>
    <w:rsid w:val="001A43FE"/>
    <w:rsid w:val="001B19EA"/>
    <w:rsid w:val="001B2733"/>
    <w:rsid w:val="001B2957"/>
    <w:rsid w:val="001B7C86"/>
    <w:rsid w:val="001B7D5B"/>
    <w:rsid w:val="001C3921"/>
    <w:rsid w:val="001C7AA1"/>
    <w:rsid w:val="001D0E6D"/>
    <w:rsid w:val="001D121D"/>
    <w:rsid w:val="001D5F1B"/>
    <w:rsid w:val="001F3DE9"/>
    <w:rsid w:val="001F7D09"/>
    <w:rsid w:val="00205FAF"/>
    <w:rsid w:val="00206E16"/>
    <w:rsid w:val="00207015"/>
    <w:rsid w:val="00217E47"/>
    <w:rsid w:val="00227A9F"/>
    <w:rsid w:val="0023179E"/>
    <w:rsid w:val="002501DD"/>
    <w:rsid w:val="00263C07"/>
    <w:rsid w:val="00272986"/>
    <w:rsid w:val="00276749"/>
    <w:rsid w:val="0028496B"/>
    <w:rsid w:val="002A4BDD"/>
    <w:rsid w:val="002B46FF"/>
    <w:rsid w:val="002B688B"/>
    <w:rsid w:val="002C01C7"/>
    <w:rsid w:val="002C1D37"/>
    <w:rsid w:val="002C6261"/>
    <w:rsid w:val="002D42D1"/>
    <w:rsid w:val="002D73A1"/>
    <w:rsid w:val="002E1068"/>
    <w:rsid w:val="002E19CA"/>
    <w:rsid w:val="00301A67"/>
    <w:rsid w:val="003043B8"/>
    <w:rsid w:val="00311441"/>
    <w:rsid w:val="00312C2D"/>
    <w:rsid w:val="00313217"/>
    <w:rsid w:val="00313D29"/>
    <w:rsid w:val="003202CE"/>
    <w:rsid w:val="00325297"/>
    <w:rsid w:val="00333D47"/>
    <w:rsid w:val="00336310"/>
    <w:rsid w:val="00342978"/>
    <w:rsid w:val="00345A1D"/>
    <w:rsid w:val="00347129"/>
    <w:rsid w:val="00351512"/>
    <w:rsid w:val="00356D05"/>
    <w:rsid w:val="0036571F"/>
    <w:rsid w:val="00365870"/>
    <w:rsid w:val="00380BC2"/>
    <w:rsid w:val="00387C8D"/>
    <w:rsid w:val="00394299"/>
    <w:rsid w:val="00394835"/>
    <w:rsid w:val="0039506E"/>
    <w:rsid w:val="003A7672"/>
    <w:rsid w:val="003B0C71"/>
    <w:rsid w:val="003C035A"/>
    <w:rsid w:val="003C14E2"/>
    <w:rsid w:val="003C2D77"/>
    <w:rsid w:val="003C3880"/>
    <w:rsid w:val="003C669A"/>
    <w:rsid w:val="003D56EA"/>
    <w:rsid w:val="003E6FC2"/>
    <w:rsid w:val="003F1F1B"/>
    <w:rsid w:val="003F6A14"/>
    <w:rsid w:val="00404F7E"/>
    <w:rsid w:val="0040555A"/>
    <w:rsid w:val="00405782"/>
    <w:rsid w:val="00417D2F"/>
    <w:rsid w:val="00420CDC"/>
    <w:rsid w:val="0042261C"/>
    <w:rsid w:val="004257A8"/>
    <w:rsid w:val="00425912"/>
    <w:rsid w:val="00425BCA"/>
    <w:rsid w:val="00427C72"/>
    <w:rsid w:val="0043468E"/>
    <w:rsid w:val="0044191A"/>
    <w:rsid w:val="00447DB1"/>
    <w:rsid w:val="00455932"/>
    <w:rsid w:val="0046074C"/>
    <w:rsid w:val="004673D8"/>
    <w:rsid w:val="00480315"/>
    <w:rsid w:val="004843E4"/>
    <w:rsid w:val="00497743"/>
    <w:rsid w:val="004B294B"/>
    <w:rsid w:val="004B67FF"/>
    <w:rsid w:val="004D4CDF"/>
    <w:rsid w:val="004D7597"/>
    <w:rsid w:val="004D7EEB"/>
    <w:rsid w:val="004E7F64"/>
    <w:rsid w:val="00510450"/>
    <w:rsid w:val="00514E10"/>
    <w:rsid w:val="00517412"/>
    <w:rsid w:val="00527AC9"/>
    <w:rsid w:val="0053001A"/>
    <w:rsid w:val="00540342"/>
    <w:rsid w:val="00543956"/>
    <w:rsid w:val="00547D54"/>
    <w:rsid w:val="005624FB"/>
    <w:rsid w:val="005647C9"/>
    <w:rsid w:val="0057598D"/>
    <w:rsid w:val="0058158D"/>
    <w:rsid w:val="00582AE6"/>
    <w:rsid w:val="005936ED"/>
    <w:rsid w:val="005A42BE"/>
    <w:rsid w:val="005A728C"/>
    <w:rsid w:val="005B5B9D"/>
    <w:rsid w:val="005D22FD"/>
    <w:rsid w:val="005D2B85"/>
    <w:rsid w:val="005D7E00"/>
    <w:rsid w:val="005F6462"/>
    <w:rsid w:val="005F6A10"/>
    <w:rsid w:val="00600DE0"/>
    <w:rsid w:val="0060207F"/>
    <w:rsid w:val="00604848"/>
    <w:rsid w:val="00607994"/>
    <w:rsid w:val="0061258D"/>
    <w:rsid w:val="00614879"/>
    <w:rsid w:val="00616AA4"/>
    <w:rsid w:val="00617D8D"/>
    <w:rsid w:val="00636A55"/>
    <w:rsid w:val="0064640D"/>
    <w:rsid w:val="00647ED1"/>
    <w:rsid w:val="00651F48"/>
    <w:rsid w:val="00653197"/>
    <w:rsid w:val="0067218C"/>
    <w:rsid w:val="0067702F"/>
    <w:rsid w:val="00680E58"/>
    <w:rsid w:val="00695724"/>
    <w:rsid w:val="006A1E16"/>
    <w:rsid w:val="006A3DCF"/>
    <w:rsid w:val="006A47F7"/>
    <w:rsid w:val="006C0BE1"/>
    <w:rsid w:val="006D0C1D"/>
    <w:rsid w:val="006D27A2"/>
    <w:rsid w:val="006D28E8"/>
    <w:rsid w:val="006D2D34"/>
    <w:rsid w:val="006D716D"/>
    <w:rsid w:val="006F2F22"/>
    <w:rsid w:val="00702479"/>
    <w:rsid w:val="00704525"/>
    <w:rsid w:val="00705E45"/>
    <w:rsid w:val="00717022"/>
    <w:rsid w:val="00724435"/>
    <w:rsid w:val="007350C5"/>
    <w:rsid w:val="00737140"/>
    <w:rsid w:val="00742338"/>
    <w:rsid w:val="00743531"/>
    <w:rsid w:val="00746CD8"/>
    <w:rsid w:val="00746EBB"/>
    <w:rsid w:val="00747BB6"/>
    <w:rsid w:val="00750F03"/>
    <w:rsid w:val="007513E8"/>
    <w:rsid w:val="00755960"/>
    <w:rsid w:val="00760BCD"/>
    <w:rsid w:val="00760F88"/>
    <w:rsid w:val="00761E41"/>
    <w:rsid w:val="007764E4"/>
    <w:rsid w:val="00780FDA"/>
    <w:rsid w:val="00793CCA"/>
    <w:rsid w:val="00794FEE"/>
    <w:rsid w:val="007A0159"/>
    <w:rsid w:val="007A2669"/>
    <w:rsid w:val="007A2757"/>
    <w:rsid w:val="007A65E1"/>
    <w:rsid w:val="007B7F7F"/>
    <w:rsid w:val="007C1E03"/>
    <w:rsid w:val="007C2114"/>
    <w:rsid w:val="007C4460"/>
    <w:rsid w:val="007C4821"/>
    <w:rsid w:val="007C77C5"/>
    <w:rsid w:val="007C7A0A"/>
    <w:rsid w:val="007D0475"/>
    <w:rsid w:val="007D30B4"/>
    <w:rsid w:val="007D5139"/>
    <w:rsid w:val="007D5D07"/>
    <w:rsid w:val="007E0FA5"/>
    <w:rsid w:val="007E25CC"/>
    <w:rsid w:val="007E2B4A"/>
    <w:rsid w:val="007E38CD"/>
    <w:rsid w:val="007F0D15"/>
    <w:rsid w:val="007F778D"/>
    <w:rsid w:val="00801921"/>
    <w:rsid w:val="00807976"/>
    <w:rsid w:val="00811580"/>
    <w:rsid w:val="008125EC"/>
    <w:rsid w:val="008257EF"/>
    <w:rsid w:val="00833AC7"/>
    <w:rsid w:val="00833E8D"/>
    <w:rsid w:val="008362C4"/>
    <w:rsid w:val="00836355"/>
    <w:rsid w:val="00840DED"/>
    <w:rsid w:val="008414DB"/>
    <w:rsid w:val="00847C5B"/>
    <w:rsid w:val="008520A0"/>
    <w:rsid w:val="008615AE"/>
    <w:rsid w:val="00863F9A"/>
    <w:rsid w:val="00867B9B"/>
    <w:rsid w:val="00876850"/>
    <w:rsid w:val="008827F0"/>
    <w:rsid w:val="00897C3F"/>
    <w:rsid w:val="008A0CC3"/>
    <w:rsid w:val="008A1AE0"/>
    <w:rsid w:val="008A3546"/>
    <w:rsid w:val="008A48C7"/>
    <w:rsid w:val="008C4187"/>
    <w:rsid w:val="008C5CD0"/>
    <w:rsid w:val="008C6260"/>
    <w:rsid w:val="008C7E1D"/>
    <w:rsid w:val="008D53ED"/>
    <w:rsid w:val="008D78FB"/>
    <w:rsid w:val="008E06C2"/>
    <w:rsid w:val="008E59F4"/>
    <w:rsid w:val="008F0FE2"/>
    <w:rsid w:val="008F26C8"/>
    <w:rsid w:val="008F451F"/>
    <w:rsid w:val="008F4D5A"/>
    <w:rsid w:val="008F73C4"/>
    <w:rsid w:val="009026A3"/>
    <w:rsid w:val="00910C0F"/>
    <w:rsid w:val="009113B0"/>
    <w:rsid w:val="00913762"/>
    <w:rsid w:val="009259DE"/>
    <w:rsid w:val="00926F23"/>
    <w:rsid w:val="00936585"/>
    <w:rsid w:val="0094026C"/>
    <w:rsid w:val="00942A51"/>
    <w:rsid w:val="00943BD5"/>
    <w:rsid w:val="00945C7A"/>
    <w:rsid w:val="00951B19"/>
    <w:rsid w:val="0095448D"/>
    <w:rsid w:val="009679ED"/>
    <w:rsid w:val="0097142A"/>
    <w:rsid w:val="00975E0E"/>
    <w:rsid w:val="009875EE"/>
    <w:rsid w:val="009879C0"/>
    <w:rsid w:val="009A383D"/>
    <w:rsid w:val="009A4452"/>
    <w:rsid w:val="009B0514"/>
    <w:rsid w:val="009B37D1"/>
    <w:rsid w:val="009B56DE"/>
    <w:rsid w:val="009C05F8"/>
    <w:rsid w:val="009C0E39"/>
    <w:rsid w:val="009D0D11"/>
    <w:rsid w:val="009D4048"/>
    <w:rsid w:val="009E3802"/>
    <w:rsid w:val="009F2753"/>
    <w:rsid w:val="009F5453"/>
    <w:rsid w:val="00A022BE"/>
    <w:rsid w:val="00A07710"/>
    <w:rsid w:val="00A34888"/>
    <w:rsid w:val="00A359A2"/>
    <w:rsid w:val="00A35AED"/>
    <w:rsid w:val="00A35B23"/>
    <w:rsid w:val="00A36BA9"/>
    <w:rsid w:val="00A3715B"/>
    <w:rsid w:val="00A41195"/>
    <w:rsid w:val="00A42036"/>
    <w:rsid w:val="00A56717"/>
    <w:rsid w:val="00A734B6"/>
    <w:rsid w:val="00A824C7"/>
    <w:rsid w:val="00A82A7A"/>
    <w:rsid w:val="00A84082"/>
    <w:rsid w:val="00A8520F"/>
    <w:rsid w:val="00A91B6C"/>
    <w:rsid w:val="00A92453"/>
    <w:rsid w:val="00A9376F"/>
    <w:rsid w:val="00AA26D4"/>
    <w:rsid w:val="00AA7E3F"/>
    <w:rsid w:val="00AB1418"/>
    <w:rsid w:val="00AB1BF1"/>
    <w:rsid w:val="00AD334E"/>
    <w:rsid w:val="00AD54E4"/>
    <w:rsid w:val="00AE1BE2"/>
    <w:rsid w:val="00AE2A7E"/>
    <w:rsid w:val="00AE6EAA"/>
    <w:rsid w:val="00B1150A"/>
    <w:rsid w:val="00B1209F"/>
    <w:rsid w:val="00B3799A"/>
    <w:rsid w:val="00B444F4"/>
    <w:rsid w:val="00B745C9"/>
    <w:rsid w:val="00B77102"/>
    <w:rsid w:val="00B83044"/>
    <w:rsid w:val="00B911E3"/>
    <w:rsid w:val="00B9537D"/>
    <w:rsid w:val="00B95E67"/>
    <w:rsid w:val="00B9717A"/>
    <w:rsid w:val="00BA4925"/>
    <w:rsid w:val="00BA5D05"/>
    <w:rsid w:val="00BB054C"/>
    <w:rsid w:val="00BB16F6"/>
    <w:rsid w:val="00BC4AC7"/>
    <w:rsid w:val="00BC551E"/>
    <w:rsid w:val="00BD5453"/>
    <w:rsid w:val="00BE3EE7"/>
    <w:rsid w:val="00BF3345"/>
    <w:rsid w:val="00BF7A45"/>
    <w:rsid w:val="00C04AC4"/>
    <w:rsid w:val="00C05518"/>
    <w:rsid w:val="00C23C91"/>
    <w:rsid w:val="00C2458C"/>
    <w:rsid w:val="00C25561"/>
    <w:rsid w:val="00C308DA"/>
    <w:rsid w:val="00C30D36"/>
    <w:rsid w:val="00C3193A"/>
    <w:rsid w:val="00C402C7"/>
    <w:rsid w:val="00C431AB"/>
    <w:rsid w:val="00C55F8D"/>
    <w:rsid w:val="00C56B96"/>
    <w:rsid w:val="00C61384"/>
    <w:rsid w:val="00C61FCD"/>
    <w:rsid w:val="00C718C2"/>
    <w:rsid w:val="00C71E06"/>
    <w:rsid w:val="00C72849"/>
    <w:rsid w:val="00C750FE"/>
    <w:rsid w:val="00C80317"/>
    <w:rsid w:val="00C83382"/>
    <w:rsid w:val="00C94189"/>
    <w:rsid w:val="00C95867"/>
    <w:rsid w:val="00C95B21"/>
    <w:rsid w:val="00CA18BC"/>
    <w:rsid w:val="00CA66A6"/>
    <w:rsid w:val="00CB1C89"/>
    <w:rsid w:val="00CC27FD"/>
    <w:rsid w:val="00CC4E95"/>
    <w:rsid w:val="00CC70F3"/>
    <w:rsid w:val="00CC7408"/>
    <w:rsid w:val="00CC77FB"/>
    <w:rsid w:val="00CD3E4D"/>
    <w:rsid w:val="00CE038A"/>
    <w:rsid w:val="00CE35C2"/>
    <w:rsid w:val="00CE383E"/>
    <w:rsid w:val="00CF1406"/>
    <w:rsid w:val="00CF577E"/>
    <w:rsid w:val="00D00EB7"/>
    <w:rsid w:val="00D01C1E"/>
    <w:rsid w:val="00D02481"/>
    <w:rsid w:val="00D036D9"/>
    <w:rsid w:val="00D3203F"/>
    <w:rsid w:val="00D35DFC"/>
    <w:rsid w:val="00D45FF8"/>
    <w:rsid w:val="00D46A48"/>
    <w:rsid w:val="00D47500"/>
    <w:rsid w:val="00D61033"/>
    <w:rsid w:val="00D633FB"/>
    <w:rsid w:val="00D67B89"/>
    <w:rsid w:val="00D71C8D"/>
    <w:rsid w:val="00D86869"/>
    <w:rsid w:val="00DA1564"/>
    <w:rsid w:val="00DB113A"/>
    <w:rsid w:val="00DB587D"/>
    <w:rsid w:val="00DB7E27"/>
    <w:rsid w:val="00DC208B"/>
    <w:rsid w:val="00DC2A49"/>
    <w:rsid w:val="00DC5B2A"/>
    <w:rsid w:val="00DD07C4"/>
    <w:rsid w:val="00DD3340"/>
    <w:rsid w:val="00DE2161"/>
    <w:rsid w:val="00DE586C"/>
    <w:rsid w:val="00DF037A"/>
    <w:rsid w:val="00DF1CAA"/>
    <w:rsid w:val="00DF34D1"/>
    <w:rsid w:val="00E0202C"/>
    <w:rsid w:val="00E0579C"/>
    <w:rsid w:val="00E13ACF"/>
    <w:rsid w:val="00E27285"/>
    <w:rsid w:val="00E300B5"/>
    <w:rsid w:val="00E30660"/>
    <w:rsid w:val="00E313DE"/>
    <w:rsid w:val="00E32631"/>
    <w:rsid w:val="00E4589F"/>
    <w:rsid w:val="00E51906"/>
    <w:rsid w:val="00E52F48"/>
    <w:rsid w:val="00E54CEF"/>
    <w:rsid w:val="00E55A95"/>
    <w:rsid w:val="00E67D56"/>
    <w:rsid w:val="00E71B75"/>
    <w:rsid w:val="00E72AD2"/>
    <w:rsid w:val="00E74D8A"/>
    <w:rsid w:val="00E95ADF"/>
    <w:rsid w:val="00EA17C0"/>
    <w:rsid w:val="00EA1D21"/>
    <w:rsid w:val="00EA4AC2"/>
    <w:rsid w:val="00EC2D9F"/>
    <w:rsid w:val="00EC753B"/>
    <w:rsid w:val="00ED38D2"/>
    <w:rsid w:val="00ED765D"/>
    <w:rsid w:val="00EE2C25"/>
    <w:rsid w:val="00EE586A"/>
    <w:rsid w:val="00EE7BE7"/>
    <w:rsid w:val="00EF0618"/>
    <w:rsid w:val="00EF18F9"/>
    <w:rsid w:val="00EF6D1F"/>
    <w:rsid w:val="00EF7370"/>
    <w:rsid w:val="00F02782"/>
    <w:rsid w:val="00F03F09"/>
    <w:rsid w:val="00F117D0"/>
    <w:rsid w:val="00F1573E"/>
    <w:rsid w:val="00F266F0"/>
    <w:rsid w:val="00F316AC"/>
    <w:rsid w:val="00F37471"/>
    <w:rsid w:val="00F504F4"/>
    <w:rsid w:val="00F53902"/>
    <w:rsid w:val="00F604F5"/>
    <w:rsid w:val="00F7019F"/>
    <w:rsid w:val="00F726FD"/>
    <w:rsid w:val="00F75CEF"/>
    <w:rsid w:val="00F81250"/>
    <w:rsid w:val="00F9216E"/>
    <w:rsid w:val="00F93A3B"/>
    <w:rsid w:val="00F97885"/>
    <w:rsid w:val="00F978F3"/>
    <w:rsid w:val="00FA1326"/>
    <w:rsid w:val="00FA2FAA"/>
    <w:rsid w:val="00FA3519"/>
    <w:rsid w:val="00FA6365"/>
    <w:rsid w:val="00FA7EBB"/>
    <w:rsid w:val="00FB62F8"/>
    <w:rsid w:val="00FB7955"/>
    <w:rsid w:val="00FD0052"/>
    <w:rsid w:val="00FD0D17"/>
    <w:rsid w:val="00FD3796"/>
    <w:rsid w:val="00FF0B93"/>
    <w:rsid w:val="00FF2485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3978"/>
  <w15:chartTrackingRefBased/>
  <w15:docId w15:val="{9E2BD093-6B71-4836-9D49-16FE63BA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BD5"/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E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E16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1E1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1C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074C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2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261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26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62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2957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.goral@lightscape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.kunicka@lightscape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veoapps.com/blog/mobile-app-statistic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4646B7DE3844A955A273E04B16774" ma:contentTypeVersion="11" ma:contentTypeDescription="Utwórz nowy dokument." ma:contentTypeScope="" ma:versionID="07cf466144745446d6c87ed7f6e80d95">
  <xsd:schema xmlns:xsd="http://www.w3.org/2001/XMLSchema" xmlns:xs="http://www.w3.org/2001/XMLSchema" xmlns:p="http://schemas.microsoft.com/office/2006/metadata/properties" xmlns:ns3="94c7517e-9db5-4898-8510-afc265fbadbd" xmlns:ns4="29195c3e-1d25-4a6e-afad-2d9dbba6a8a0" targetNamespace="http://schemas.microsoft.com/office/2006/metadata/properties" ma:root="true" ma:fieldsID="352f2fd16415ce31b16a572f62e5720b" ns3:_="" ns4:_="">
    <xsd:import namespace="94c7517e-9db5-4898-8510-afc265fbadbd"/>
    <xsd:import namespace="29195c3e-1d25-4a6e-afad-2d9dbba6a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517e-9db5-4898-8510-afc265fba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95c3e-1d25-4a6e-afad-2d9dbba6a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AB799-B2DF-466B-B316-13797F06EB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E618EF-0E29-4043-8F18-DF569F9AA9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687C71-A90E-47B6-BAD9-8C5908A38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7517e-9db5-4898-8510-afc265fbadbd"/>
    <ds:schemaRef ds:uri="29195c3e-1d25-4a6e-afad-2d9dbba6a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4FFEC2-582A-4442-BAFB-0D11C4ED4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Góral</dc:creator>
  <cp:keywords/>
  <dc:description/>
  <cp:lastModifiedBy>Karolina Góral</cp:lastModifiedBy>
  <cp:revision>33</cp:revision>
  <dcterms:created xsi:type="dcterms:W3CDTF">2022-03-10T17:28:00Z</dcterms:created>
  <dcterms:modified xsi:type="dcterms:W3CDTF">2022-03-11T11:48:00Z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0x0101006E04646B7DE3844A955A273E04B16774</vt:lpwstr>
  </property>
</Properties>
</file>